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7CC877BE" w:rsidR="00E10FBC" w:rsidRPr="0015579D" w:rsidRDefault="00E10FBC" w:rsidP="00080BB1">
      <w:pPr>
        <w:rPr>
          <w:rStyle w:val="Strong"/>
          <w:b w:val="0"/>
          <w:bCs w:val="0"/>
        </w:rPr>
      </w:pPr>
      <w:bookmarkStart w:id="0" w:name="_Hlk44672633"/>
    </w:p>
    <w:p w14:paraId="07E05A89" w14:textId="5C13C063" w:rsidR="00C203C2" w:rsidRPr="00AF5750" w:rsidRDefault="005C1D6F" w:rsidP="00C203C2">
      <w:pPr>
        <w:rPr>
          <w:b/>
          <w:color w:val="0095D5" w:themeColor="accent1"/>
          <w:lang w:val="fr-FR"/>
        </w:rPr>
      </w:pPr>
      <w:r w:rsidRPr="00AF5750">
        <w:rPr>
          <w:b/>
          <w:color w:val="0095D5" w:themeColor="accent1"/>
          <w:lang w:val="fr-FR"/>
        </w:rPr>
        <w:t>Sennheiser présente le Wireless Planner pour une configuration rapide et facile</w:t>
      </w:r>
    </w:p>
    <w:p w14:paraId="708D6D8F" w14:textId="4E65EEF7" w:rsidR="00CF72CC" w:rsidRPr="00AF5750" w:rsidRDefault="005C1D6F" w:rsidP="00734884">
      <w:pPr>
        <w:rPr>
          <w:rStyle w:val="Strong"/>
          <w:lang w:val="fr-FR"/>
        </w:rPr>
      </w:pPr>
      <w:r w:rsidRPr="00AF5750">
        <w:rPr>
          <w:rStyle w:val="Strong"/>
          <w:lang w:val="fr-FR"/>
        </w:rPr>
        <w:t xml:space="preserve">Le nouvel outil en ligne aide les clients à planifier rapidement une installation complète </w:t>
      </w:r>
      <w:proofErr w:type="spellStart"/>
      <w:r w:rsidRPr="00AF5750">
        <w:rPr>
          <w:rStyle w:val="Strong"/>
          <w:lang w:val="fr-FR"/>
        </w:rPr>
        <w:t>SpeechLine</w:t>
      </w:r>
      <w:proofErr w:type="spellEnd"/>
      <w:r w:rsidRPr="00AF5750">
        <w:rPr>
          <w:rStyle w:val="Strong"/>
          <w:lang w:val="fr-FR"/>
        </w:rPr>
        <w:t xml:space="preserve"> Digital Wireless ou EW-DX.</w:t>
      </w:r>
    </w:p>
    <w:p w14:paraId="5302C24F" w14:textId="77777777" w:rsidR="00CF72CC" w:rsidRPr="00AF5750" w:rsidRDefault="00CF72CC" w:rsidP="00734884">
      <w:pPr>
        <w:rPr>
          <w:rStyle w:val="Strong"/>
          <w:b w:val="0"/>
          <w:bCs w:val="0"/>
          <w:lang w:val="fr-FR"/>
        </w:rPr>
      </w:pPr>
    </w:p>
    <w:p w14:paraId="1AC70511" w14:textId="46D366DB" w:rsidR="00A77312" w:rsidRPr="00AF5750" w:rsidRDefault="00FD20C6" w:rsidP="00F65950">
      <w:pPr>
        <w:rPr>
          <w:rStyle w:val="Strong"/>
          <w:lang w:val="fr-FR"/>
        </w:rPr>
      </w:pPr>
      <w:r w:rsidRPr="00AF5750">
        <w:rPr>
          <w:rStyle w:val="Strong"/>
          <w:i/>
          <w:iCs/>
          <w:lang w:val="fr-FR"/>
        </w:rPr>
        <w:t xml:space="preserve">Wedemark, </w:t>
      </w:r>
      <w:r w:rsidR="005C1D6F" w:rsidRPr="00AF5750">
        <w:rPr>
          <w:rStyle w:val="Strong"/>
          <w:i/>
          <w:iCs/>
          <w:lang w:val="fr-FR"/>
        </w:rPr>
        <w:t xml:space="preserve">6 août </w:t>
      </w:r>
      <w:r w:rsidRPr="00AF5750">
        <w:rPr>
          <w:rStyle w:val="Strong"/>
          <w:i/>
          <w:iCs/>
          <w:lang w:val="fr-FR"/>
        </w:rPr>
        <w:t xml:space="preserve">2025 </w:t>
      </w:r>
      <w:r w:rsidRPr="00AF5750">
        <w:rPr>
          <w:rStyle w:val="Strong"/>
          <w:lang w:val="fr-FR"/>
        </w:rPr>
        <w:t xml:space="preserve">- </w:t>
      </w:r>
      <w:hyperlink r:id="rId11" w:history="1">
        <w:r w:rsidR="005C1D6F" w:rsidRPr="00AF5750">
          <w:rPr>
            <w:b/>
            <w:color w:val="0095D5" w:themeColor="accent1"/>
            <w:lang w:val="fr-FR"/>
          </w:rPr>
          <w:t>Sennheiser</w:t>
        </w:r>
      </w:hyperlink>
      <w:r w:rsidR="005C1D6F" w:rsidRPr="00AF5750">
        <w:rPr>
          <w:rStyle w:val="Strong"/>
          <w:bCs w:val="0"/>
          <w:lang w:val="fr-FR"/>
        </w:rPr>
        <w:t xml:space="preserve">, </w:t>
      </w:r>
      <w:r w:rsidR="005C1D6F" w:rsidRPr="00AF5750">
        <w:rPr>
          <w:rStyle w:val="Strong"/>
          <w:lang w:val="fr-FR"/>
        </w:rPr>
        <w:t>premier choix en matière de technologie audio avancée facilitant la collaboration et l'apprentissage, a annoncé aujourd'hui son nouvel outil en ligne gratuit pour une configuration simple de ses solutions de microphones sans fil.  Baptisé Wireless Planner, cet outil offre aux clients qui optent pour un nouveau système de microphone SpeechLine Digital Wireless ou EW-DX un moyen rapide et facile de choisir la bonne solution Sennheiser et de la configurer au mieux lorsqu'il s'agit de concevoir des environnements éducatifs, d'entreprise ou en direct.</w:t>
      </w:r>
    </w:p>
    <w:p w14:paraId="6D93A1B1" w14:textId="77777777" w:rsidR="00A77312" w:rsidRPr="00AF5750" w:rsidRDefault="00A77312" w:rsidP="00F65950">
      <w:pPr>
        <w:rPr>
          <w:rStyle w:val="Strong"/>
          <w:lang w:val="fr-FR"/>
        </w:rPr>
      </w:pPr>
    </w:p>
    <w:p w14:paraId="32B51AC5" w14:textId="56CDCD22" w:rsidR="005C1D6F" w:rsidRPr="00AF5750" w:rsidRDefault="005C1D6F" w:rsidP="005C1D6F">
      <w:pPr>
        <w:rPr>
          <w:lang w:val="fr-FR"/>
        </w:rPr>
      </w:pPr>
      <w:r w:rsidRPr="00AF5750">
        <w:rPr>
          <w:lang w:val="fr-FR"/>
        </w:rPr>
        <w:t xml:space="preserve">Wireless Planner est conçu pour aider les clients confrontés à des délais serrés à réaliser rapidement une configuration de microphone sans fil Sennheiser, ce qui en fait un outil idéal pour les projets soumis à des contraintes de temps.  L'interface Web intuitive </w:t>
      </w:r>
      <w:r w:rsidR="00AF5750" w:rsidRPr="00AF5750">
        <w:rPr>
          <w:lang w:val="fr-FR"/>
        </w:rPr>
        <w:t>accompagne</w:t>
      </w:r>
      <w:r w:rsidR="00AF5750">
        <w:rPr>
          <w:lang w:val="fr-FR"/>
        </w:rPr>
        <w:t xml:space="preserve"> </w:t>
      </w:r>
      <w:r w:rsidRPr="00AF5750">
        <w:rPr>
          <w:lang w:val="fr-FR"/>
        </w:rPr>
        <w:t>étape par étape,</w:t>
      </w:r>
      <w:r w:rsidR="00C3660F">
        <w:rPr>
          <w:lang w:val="fr-FR"/>
        </w:rPr>
        <w:t xml:space="preserve"> et</w:t>
      </w:r>
      <w:r w:rsidRPr="00AF5750">
        <w:rPr>
          <w:lang w:val="fr-FR"/>
        </w:rPr>
        <w:t xml:space="preserve"> permet aux utilisateurs de sélectionner le nombre de canaux, les récepteurs, les émetteurs, les batteries, les chargeurs, les antennes et plus encore, afin de répondre aux exigences spécifiques de leur projet.</w:t>
      </w:r>
    </w:p>
    <w:p w14:paraId="3DD99583" w14:textId="77777777" w:rsidR="005C1D6F" w:rsidRPr="00AF5750" w:rsidRDefault="005C1D6F" w:rsidP="005C1D6F">
      <w:pPr>
        <w:rPr>
          <w:lang w:val="fr-FR"/>
        </w:rPr>
      </w:pPr>
    </w:p>
    <w:p w14:paraId="68D0BE4C" w14:textId="596AE897" w:rsidR="005C1D6F" w:rsidRPr="00AF5750" w:rsidRDefault="005C1D6F" w:rsidP="005C1D6F">
      <w:pPr>
        <w:rPr>
          <w:lang w:val="fr-FR"/>
        </w:rPr>
      </w:pPr>
      <w:r w:rsidRPr="00AF5750">
        <w:rPr>
          <w:lang w:val="fr-FR"/>
        </w:rPr>
        <w:t>"S'appuyant sur le succès du Room Planner de Sennheiser, notre nouveau Wireless Planner vise à offrir la même expérience conviviale aux clients qui déploient un nouveau système de microphone sans fil ", déclare Simon Poulton, Product Marketing Manager, Wireless, Sennheiser. "Comme Sennheiser propose des solutions de microphones sans fil pour tous les cas d'utilisation et tous les environnements, cet outil facile à utiliser et qui fait gagner du temps permet aux clients de concevoir et de configurer rapidement et facilement un système SpeechLine Digital Wireless ou EW-DX qui répond expressément aux besoins de leur projet."</w:t>
      </w:r>
    </w:p>
    <w:p w14:paraId="23B89404" w14:textId="77777777" w:rsidR="005C1D6F" w:rsidRPr="00AF5750" w:rsidRDefault="005C1D6F" w:rsidP="005C1D6F">
      <w:pPr>
        <w:rPr>
          <w:lang w:val="fr-FR"/>
        </w:rPr>
      </w:pPr>
    </w:p>
    <w:p w14:paraId="2B21556F" w14:textId="71C990C7" w:rsidR="005C1D6F" w:rsidRPr="00AF5750" w:rsidRDefault="005C1D6F" w:rsidP="005C1D6F">
      <w:pPr>
        <w:rPr>
          <w:lang w:val="fr-FR"/>
        </w:rPr>
      </w:pPr>
      <w:r w:rsidRPr="00AF5750">
        <w:rPr>
          <w:lang w:val="fr-FR"/>
        </w:rPr>
        <w:t xml:space="preserve">Après avoir effectué une configuration à l'aide de Wireless Planner, les utilisateurs recevront un résumé complet de leur projet, y compris une vue d'ensemble du système, une nomenclature détaillée, les noms des produits, les fiches techniques et les numéros d'article.  Pour s'assurer que chaque détail du projet répond aux spécifications de </w:t>
      </w:r>
      <w:r w:rsidR="00BA329E" w:rsidRPr="00AF5750">
        <w:rPr>
          <w:lang w:val="fr-FR"/>
        </w:rPr>
        <w:t>l'utilisateur</w:t>
      </w:r>
      <w:r w:rsidRPr="00AF5750">
        <w:rPr>
          <w:lang w:val="fr-FR"/>
        </w:rPr>
        <w:t>, une assistance supplémentaire des équipes techniques et commerciales de Sennheiser est également disponible en cas de besoin.</w:t>
      </w:r>
    </w:p>
    <w:p w14:paraId="7A0502CB" w14:textId="77777777" w:rsidR="005C1D6F" w:rsidRPr="00AF5750" w:rsidRDefault="005C1D6F" w:rsidP="005C1D6F">
      <w:pPr>
        <w:rPr>
          <w:lang w:val="fr-FR"/>
        </w:rPr>
      </w:pPr>
    </w:p>
    <w:p w14:paraId="65EA0186" w14:textId="77777777" w:rsidR="00BA329E" w:rsidRPr="00AF5750" w:rsidRDefault="005C1D6F" w:rsidP="005C1D6F">
      <w:pPr>
        <w:rPr>
          <w:lang w:val="fr-FR"/>
        </w:rPr>
      </w:pPr>
      <w:r w:rsidRPr="00AF5750">
        <w:rPr>
          <w:lang w:val="fr-FR"/>
        </w:rPr>
        <w:t xml:space="preserve">Sennheiser Wireless Planner est disponible dès maintenant et peut être consulté </w:t>
      </w:r>
      <w:hyperlink r:id="rId12" w:history="1">
        <w:r w:rsidR="00BA329E" w:rsidRPr="00AF5750">
          <w:rPr>
            <w:rStyle w:val="Hyperlink"/>
            <w:lang w:val="fr-FR"/>
          </w:rPr>
          <w:t>ICI</w:t>
        </w:r>
      </w:hyperlink>
      <w:r w:rsidRPr="00AF5750">
        <w:rPr>
          <w:lang w:val="fr-FR"/>
        </w:rPr>
        <w:t xml:space="preserve">. </w:t>
      </w:r>
    </w:p>
    <w:p w14:paraId="121C06B1" w14:textId="0F706547" w:rsidR="001B2226" w:rsidRPr="00AF5750" w:rsidRDefault="005C1D6F" w:rsidP="005C1D6F">
      <w:pPr>
        <w:rPr>
          <w:lang w:val="fr-FR"/>
        </w:rPr>
      </w:pPr>
      <w:r w:rsidRPr="00AF5750">
        <w:rPr>
          <w:lang w:val="fr-FR"/>
        </w:rPr>
        <w:t xml:space="preserve">Pour plus d'informations sur Sennheiser et ses solutions sans fil, visitez le site </w:t>
      </w:r>
      <w:hyperlink r:id="rId13" w:history="1">
        <w:r w:rsidRPr="00AF5750">
          <w:rPr>
            <w:rStyle w:val="Hyperlink"/>
            <w:lang w:val="fr-FR"/>
          </w:rPr>
          <w:t>sennheiser.com/fr-de/catalogue/produits/systèmes sans fil</w:t>
        </w:r>
      </w:hyperlink>
      <w:r w:rsidRPr="00AF5750">
        <w:rPr>
          <w:lang w:val="fr-FR"/>
        </w:rPr>
        <w:t>.</w:t>
      </w:r>
    </w:p>
    <w:p w14:paraId="4B0B6227" w14:textId="77777777" w:rsidR="005C1D6F" w:rsidRPr="00AF5750" w:rsidRDefault="005C1D6F" w:rsidP="00C203C2">
      <w:pPr>
        <w:rPr>
          <w:lang w:val="fr-FR"/>
        </w:rPr>
      </w:pPr>
    </w:p>
    <w:p w14:paraId="137BC074" w14:textId="67426197" w:rsidR="00EC2800" w:rsidRPr="00AF5750" w:rsidRDefault="00C203C2" w:rsidP="00734884">
      <w:pPr>
        <w:rPr>
          <w:lang w:val="fr-FR"/>
        </w:rPr>
      </w:pPr>
      <w:r w:rsidRPr="00AF5750">
        <w:rPr>
          <w:lang w:val="fr-FR"/>
        </w:rPr>
        <w:t xml:space="preserve">(Fin) </w:t>
      </w:r>
    </w:p>
    <w:p w14:paraId="491EBD16" w14:textId="77777777" w:rsidR="00EC2800" w:rsidRPr="00AF5750" w:rsidRDefault="00EC2800" w:rsidP="00734884">
      <w:pPr>
        <w:rPr>
          <w:lang w:val="fr-FR"/>
        </w:rPr>
      </w:pPr>
    </w:p>
    <w:p w14:paraId="67A3B656" w14:textId="77777777" w:rsidR="00FD20C6" w:rsidRPr="00AF5750" w:rsidRDefault="00FD20C6" w:rsidP="00FD20C6">
      <w:pPr>
        <w:spacing w:line="240" w:lineRule="auto"/>
        <w:rPr>
          <w:lang w:val="fr-FR"/>
        </w:rPr>
      </w:pPr>
      <w:bookmarkStart w:id="1" w:name="_Hlk515635723"/>
      <w:r w:rsidRPr="00AF5750">
        <w:rPr>
          <w:b/>
          <w:bCs/>
          <w:lang w:val="fr-FR"/>
        </w:rPr>
        <w:t>À propos de la marque Sennheiser - 80 ans de construction de l'avenir de l'audio</w:t>
      </w:r>
    </w:p>
    <w:p w14:paraId="0E96EBB8" w14:textId="77777777" w:rsidR="00FD20C6" w:rsidRPr="00AF5750" w:rsidRDefault="00FD20C6" w:rsidP="00FD20C6">
      <w:pPr>
        <w:spacing w:line="240" w:lineRule="auto"/>
        <w:rPr>
          <w:lang w:val="fr-FR"/>
        </w:rPr>
      </w:pPr>
      <w:r w:rsidRPr="00AF5750">
        <w:rPr>
          <w:lang w:val="fr-FR"/>
        </w:rPr>
        <w:t xml:space="preserve">Nous vivons et respirons l'audio. Nous sommes animés par la passion de créer des solutions audio qui font la différence. Cette passion nous a conduits des plus grandes scènes du monde aux salles d'écoute les plus silencieuses </w:t>
      </w:r>
      <w:r w:rsidRPr="00AF5750">
        <w:rPr>
          <w:b/>
          <w:bCs/>
          <w:lang w:val="fr-FR"/>
        </w:rPr>
        <w:t xml:space="preserve">- </w:t>
      </w:r>
      <w:r w:rsidRPr="00AF5750">
        <w:rPr>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electronic SE &amp; Co. KG, les activités liées aux appareils grand public tels que les casques, les barres de son et les appareils auditifs à amélioration vocale sont gérées par Sonova Holding AG sous la licence de Sennheiser. </w:t>
      </w:r>
    </w:p>
    <w:p w14:paraId="4EDDA997" w14:textId="77777777" w:rsidR="00FD20C6" w:rsidRPr="00AF5750" w:rsidRDefault="00FD20C6" w:rsidP="00FD20C6">
      <w:pPr>
        <w:spacing w:line="240" w:lineRule="auto"/>
        <w:rPr>
          <w:lang w:val="fr-FR"/>
        </w:rPr>
      </w:pPr>
    </w:p>
    <w:p w14:paraId="28BFE517" w14:textId="77777777" w:rsidR="00FD20C6" w:rsidRPr="00AF5750" w:rsidRDefault="00FD20C6" w:rsidP="00FD20C6">
      <w:pPr>
        <w:spacing w:line="240" w:lineRule="auto"/>
        <w:rPr>
          <w:color w:val="0095D5" w:themeColor="accent1"/>
          <w:szCs w:val="18"/>
          <w:lang w:val="fr-FR"/>
        </w:rPr>
      </w:pPr>
      <w:hyperlink r:id="rId14" w:history="1">
        <w:r w:rsidRPr="00AF5750">
          <w:rPr>
            <w:rStyle w:val="Hyperlink"/>
            <w:color w:val="0095D5" w:themeColor="accent1"/>
            <w:szCs w:val="18"/>
            <w:u w:val="none"/>
            <w:lang w:val="fr-FR"/>
          </w:rPr>
          <w:t xml:space="preserve">www.sennheiser.com </w:t>
        </w:r>
      </w:hyperlink>
    </w:p>
    <w:p w14:paraId="64C47806" w14:textId="77777777" w:rsidR="00FD20C6" w:rsidRPr="00AF5750" w:rsidRDefault="00FD20C6" w:rsidP="00FD20C6">
      <w:pPr>
        <w:spacing w:line="240" w:lineRule="auto"/>
        <w:rPr>
          <w:color w:val="0095D5" w:themeColor="accent1"/>
          <w:szCs w:val="18"/>
          <w:lang w:val="fr-FR"/>
        </w:rPr>
      </w:pPr>
      <w:hyperlink r:id="rId15" w:history="1">
        <w:r w:rsidRPr="00AF5750">
          <w:rPr>
            <w:rStyle w:val="Hyperlink"/>
            <w:color w:val="0095D5" w:themeColor="accent1"/>
            <w:szCs w:val="18"/>
            <w:u w:val="none"/>
            <w:lang w:val="fr-FR"/>
          </w:rPr>
          <w:t>www.sennheiser-hearing.com</w:t>
        </w:r>
      </w:hyperlink>
    </w:p>
    <w:bookmarkEnd w:id="1"/>
    <w:p w14:paraId="0076E240" w14:textId="77777777" w:rsidR="0032600D" w:rsidRPr="00AF5750" w:rsidRDefault="0032600D" w:rsidP="00734884">
      <w:pPr>
        <w:pStyle w:val="About"/>
        <w:rPr>
          <w:lang w:val="fr-FR"/>
        </w:rPr>
      </w:pPr>
    </w:p>
    <w:p w14:paraId="6BD26E8A" w14:textId="77777777" w:rsidR="0032600D" w:rsidRPr="00AF5750" w:rsidRDefault="0032600D" w:rsidP="00734884">
      <w:pPr>
        <w:pStyle w:val="About"/>
        <w:rPr>
          <w:lang w:val="fr-FR"/>
        </w:rPr>
      </w:pPr>
    </w:p>
    <w:bookmarkEnd w:id="0"/>
    <w:p w14:paraId="0663C62D" w14:textId="33D7F6C4" w:rsidR="005C1D6F" w:rsidRPr="00AF5750" w:rsidRDefault="005C1D6F" w:rsidP="005C1D6F">
      <w:pPr>
        <w:pStyle w:val="Contact"/>
        <w:rPr>
          <w:lang w:val="fr-FR"/>
        </w:rPr>
      </w:pPr>
      <w:r w:rsidRPr="00AF5750">
        <w:rPr>
          <w:b/>
          <w:lang w:val="fr-FR"/>
        </w:rPr>
        <w:t>Contact presse mondial</w:t>
      </w:r>
      <w:r w:rsidRPr="00AF5750">
        <w:rPr>
          <w:b/>
          <w:lang w:val="fr-FR"/>
        </w:rPr>
        <w:br/>
      </w:r>
      <w:r w:rsidRPr="00AF5750">
        <w:rPr>
          <w:color w:val="0095D5"/>
          <w:lang w:val="fr-FR"/>
        </w:rPr>
        <w:t xml:space="preserve">Jeffrey </w:t>
      </w:r>
      <w:r w:rsidRPr="00AF5750">
        <w:rPr>
          <w:b/>
          <w:lang w:val="fr-FR"/>
        </w:rPr>
        <w:t xml:space="preserve">Horan </w:t>
      </w:r>
      <w:r w:rsidRPr="00AF5750">
        <w:rPr>
          <w:b/>
          <w:lang w:val="fr-FR"/>
        </w:rPr>
        <w:br/>
      </w:r>
      <w:r w:rsidRPr="00AF5750">
        <w:rPr>
          <w:lang w:val="fr-FR"/>
        </w:rPr>
        <w:t>Responsable mondial des relations publiques et des médias Communication d'entreprise</w:t>
      </w:r>
      <w:r w:rsidRPr="00AF5750">
        <w:rPr>
          <w:b/>
          <w:lang w:val="fr-FR"/>
        </w:rPr>
        <w:br/>
      </w:r>
      <w:r w:rsidRPr="00AF5750">
        <w:rPr>
          <w:lang w:val="fr-FR"/>
        </w:rPr>
        <w:t xml:space="preserve"> jeffrey.horan@sennheiser.com</w:t>
      </w:r>
    </w:p>
    <w:p w14:paraId="3CB65303" w14:textId="77777777" w:rsidR="005C1D6F" w:rsidRPr="005C1D6F" w:rsidRDefault="005C1D6F" w:rsidP="005C1D6F">
      <w:pPr>
        <w:pStyle w:val="Contact"/>
        <w:sectPr w:rsidR="005C1D6F" w:rsidRPr="005C1D6F" w:rsidSect="005C1D6F">
          <w:headerReference w:type="default" r:id="rId16"/>
          <w:footerReference w:type="even" r:id="rId17"/>
          <w:footerReference w:type="default" r:id="rId18"/>
          <w:headerReference w:type="first" r:id="rId19"/>
          <w:footerReference w:type="first" r:id="rId20"/>
          <w:pgSz w:w="11900" w:h="16840"/>
          <w:pgMar w:top="2754" w:right="2608" w:bottom="1418" w:left="1418" w:header="629" w:footer="1349" w:gutter="0"/>
          <w:cols w:space="720"/>
          <w:titlePg/>
        </w:sectPr>
      </w:pPr>
      <w:r w:rsidRPr="005C1D6F">
        <w:t>+1 860-598-7539</w:t>
      </w:r>
    </w:p>
    <w:p w14:paraId="3C353E61" w14:textId="77777777" w:rsidR="005C1D6F" w:rsidRPr="00810FB1" w:rsidRDefault="005C1D6F" w:rsidP="00FB06C7">
      <w:pPr>
        <w:pStyle w:val="Contact"/>
      </w:pPr>
    </w:p>
    <w:p w14:paraId="7FC9C820" w14:textId="77777777" w:rsidR="00FB06C7" w:rsidRPr="00FD20C6" w:rsidRDefault="00FB06C7" w:rsidP="00FD20C6">
      <w:pPr>
        <w:widowControl w:val="0"/>
        <w:rPr>
          <w:color w:val="000000" w:themeColor="text1"/>
          <w:sz w:val="15"/>
        </w:rPr>
      </w:pPr>
    </w:p>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1"/>
      <w:footerReference w:type="even"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6E9BB" w14:textId="77777777" w:rsidR="003F07F6" w:rsidRDefault="003F07F6" w:rsidP="00CA1EB9">
      <w:pPr>
        <w:spacing w:line="240" w:lineRule="auto"/>
      </w:pPr>
      <w:r>
        <w:separator/>
      </w:r>
    </w:p>
  </w:endnote>
  <w:endnote w:type="continuationSeparator" w:id="0">
    <w:p w14:paraId="616E5195" w14:textId="77777777" w:rsidR="003F07F6" w:rsidRDefault="003F07F6" w:rsidP="00CA1EB9">
      <w:pPr>
        <w:spacing w:line="240" w:lineRule="auto"/>
      </w:pPr>
      <w:r>
        <w:continuationSeparator/>
      </w:r>
    </w:p>
  </w:endnote>
  <w:endnote w:type="continuationNotice" w:id="1">
    <w:p w14:paraId="14C097D7" w14:textId="77777777" w:rsidR="003F07F6" w:rsidRDefault="003F07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96448AC3-4179-4950-AD04-3CF47CEF0F2E}"/>
    <w:embedBold r:id="rId2" w:fontKey="{52FBA0F6-56C1-441C-8331-4C59E7BA016A}"/>
    <w:embedItalic r:id="rId3" w:fontKey="{42F07960-7CF4-4478-A243-C8D0725A5701}"/>
    <w:embedBoldItalic r:id="rId4" w:fontKey="{85FAC110-E7B5-427F-8A6F-2E654A99475C}"/>
  </w:font>
  <w:font w:name="Calibri">
    <w:panose1 w:val="020F0502020204030204"/>
    <w:charset w:val="00"/>
    <w:family w:val="swiss"/>
    <w:pitch w:val="variable"/>
    <w:sig w:usb0="E4002EFF" w:usb1="C200247B" w:usb2="00000009" w:usb3="00000000" w:csb0="000001FF" w:csb1="00000000"/>
    <w:embedRegular r:id="rId5" w:fontKey="{47A6D0AF-B6D0-4B9A-89B5-7CE10673BEC7}"/>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0BD11A9-C058-4248-AFA7-8F2A435CC99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90C6" w14:textId="77777777" w:rsidR="005C1D6F" w:rsidRDefault="005C1D6F">
    <w:pPr>
      <w:pStyle w:val="Footer"/>
    </w:pPr>
    <w:r>
      <w:rPr>
        <w:noProof/>
      </w:rPr>
      <mc:AlternateContent>
        <mc:Choice Requires="wps">
          <w:drawing>
            <wp:anchor distT="0" distB="0" distL="0" distR="0" simplePos="0" relativeHeight="251661824" behindDoc="0" locked="0" layoutInCell="1" allowOverlap="1" wp14:anchorId="59A7D738" wp14:editId="16F864CD">
              <wp:simplePos x="635" y="635"/>
              <wp:positionH relativeFrom="page">
                <wp:align>center</wp:align>
              </wp:positionH>
              <wp:positionV relativeFrom="page">
                <wp:align>bottom</wp:align>
              </wp:positionV>
              <wp:extent cx="493395" cy="378460"/>
              <wp:effectExtent l="0" t="0" r="1905" b="0"/>
              <wp:wrapNone/>
              <wp:docPr id="210394977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7D40796F"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7D738" id="_x0000_t202" coordsize="21600,21600" o:spt="202" path="m,l,21600r21600,l21600,xe">
              <v:stroke joinstyle="miter"/>
              <v:path gradientshapeok="t" o:connecttype="rect"/>
            </v:shapetype>
            <v:shape id="Text Box 2" o:spid="_x0000_s1026" type="#_x0000_t202" alt="Internal" style="position:absolute;margin-left:0;margin-top:0;width:38.85pt;height:29.8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" filled="f" stroked="f">
              <v:textbox style="mso-fit-shape-to-text:t" inset="0,0,0,15pt">
                <w:txbxContent>
                  <w:p w14:paraId="7D40796F"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40F3" w14:textId="77777777" w:rsidR="005C1D6F" w:rsidRDefault="005C1D6F">
    <w:pPr>
      <w:pStyle w:val="Footer"/>
    </w:pPr>
    <w:r>
      <w:rPr>
        <w:noProof/>
      </w:rPr>
      <mc:AlternateContent>
        <mc:Choice Requires="wps">
          <w:drawing>
            <wp:anchor distT="0" distB="0" distL="0" distR="0" simplePos="0" relativeHeight="251657728" behindDoc="0" locked="0" layoutInCell="1" allowOverlap="1" wp14:anchorId="65A46BE2" wp14:editId="6FCBAFAA">
              <wp:simplePos x="635" y="635"/>
              <wp:positionH relativeFrom="page">
                <wp:align>center</wp:align>
              </wp:positionH>
              <wp:positionV relativeFrom="page">
                <wp:align>bottom</wp:align>
              </wp:positionV>
              <wp:extent cx="493395" cy="378460"/>
              <wp:effectExtent l="0" t="0" r="1905" b="0"/>
              <wp:wrapNone/>
              <wp:docPr id="55179416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23FBDB3"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A46BE2" id="_x0000_t202" coordsize="21600,21600" o:spt="202" path="m,l,21600r21600,l21600,xe">
              <v:stroke joinstyle="miter"/>
              <v:path gradientshapeok="t" o:connecttype="rect"/>
            </v:shapetype>
            <v:shape id="Text Box 3" o:spid="_x0000_s1027" type="#_x0000_t202" alt="Internal" style="position:absolute;margin-left:0;margin-top:0;width:38.85pt;height:29.8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" filled="f" stroked="f">
              <v:textbox style="mso-fit-shape-to-text:t" inset="0,0,0,15pt">
                <w:txbxContent>
                  <w:p w14:paraId="523FBDB3"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5FA3" w14:textId="77777777" w:rsidR="005C1D6F" w:rsidRDefault="005C1D6F">
    <w:pPr>
      <w:pStyle w:val="Footer"/>
      <w:tabs>
        <w:tab w:val="left" w:pos="3068"/>
      </w:tabs>
    </w:pPr>
    <w:r>
      <w:rPr>
        <w:noProof/>
      </w:rPr>
      <mc:AlternateContent>
        <mc:Choice Requires="wps">
          <w:drawing>
            <wp:anchor distT="0" distB="0" distL="0" distR="0" simplePos="0" relativeHeight="251660800" behindDoc="0" locked="0" layoutInCell="1" allowOverlap="1" wp14:anchorId="63B87A47" wp14:editId="3737EE5A">
              <wp:simplePos x="635" y="635"/>
              <wp:positionH relativeFrom="page">
                <wp:align>center</wp:align>
              </wp:positionH>
              <wp:positionV relativeFrom="page">
                <wp:align>bottom</wp:align>
              </wp:positionV>
              <wp:extent cx="493395" cy="378460"/>
              <wp:effectExtent l="0" t="0" r="1905" b="0"/>
              <wp:wrapNone/>
              <wp:docPr id="203076815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D5F862E"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B87A47" id="_x0000_t202" coordsize="21600,21600" o:spt="202" path="m,l,21600r21600,l21600,xe">
              <v:stroke joinstyle="miter"/>
              <v:path gradientshapeok="t" o:connecttype="rect"/>
            </v:shapetype>
            <v:shape id="Text Box 1" o:spid="_x0000_s1028" type="#_x0000_t202" alt="Internal" style="position:absolute;margin-left:0;margin-top:0;width:38.85pt;height:29.8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" filled="f" stroked="f">
              <v:textbox style="mso-fit-shape-to-text:t" inset="0,0,0,15pt">
                <w:txbxContent>
                  <w:p w14:paraId="5D5F862E"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28FD" w14:textId="688664FD" w:rsidR="005E52EC" w:rsidRDefault="000F69BA">
    <w:pPr>
      <w:pStyle w:val="Footer"/>
    </w:pPr>
    <w:r>
      <w:rPr>
        <w:noProof/>
      </w:rPr>
      <mc:AlternateContent>
        <mc:Choice Requires="wps">
          <w:drawing>
            <wp:anchor distT="0" distB="0" distL="0" distR="0" simplePos="0" relativeHeight="251656704" behindDoc="0" locked="0" layoutInCell="1" allowOverlap="1" wp14:anchorId="06DD2876" wp14:editId="684A4E59">
              <wp:simplePos x="635" y="635"/>
              <wp:positionH relativeFrom="page">
                <wp:align>center</wp:align>
              </wp:positionH>
              <wp:positionV relativeFrom="page">
                <wp:align>bottom</wp:align>
              </wp:positionV>
              <wp:extent cx="396240" cy="472440"/>
              <wp:effectExtent l="0" t="0" r="3810" b="0"/>
              <wp:wrapNone/>
              <wp:docPr id="1662609221"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7B8B303D" w14:textId="25C68F92"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D2876" id="_x0000_t202" coordsize="21600,21600" o:spt="202" path="m,l,21600r21600,l21600,xe">
              <v:stroke joinstyle="miter"/>
              <v:path gradientshapeok="t" o:connecttype="rect"/>
            </v:shapetype>
            <v:shape id="Textfeld 2" o:spid="_x0000_s1029" type="#_x0000_t202" alt="Public" style="position:absolute;margin-left:0;margin-top:0;width:31.2pt;height:37.2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EF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" filled="f" stroked="f">
              <v:textbox style="mso-fit-shape-to-text:t" inset="0,0,0,15pt">
                <w:txbxContent>
                  <w:p w14:paraId="7B8B303D" w14:textId="25C68F92"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B31F06D" w:rsidR="00324808" w:rsidRDefault="000F69BA" w:rsidP="009031C7">
    <w:pPr>
      <w:pStyle w:val="Footer"/>
      <w:tabs>
        <w:tab w:val="left" w:pos="3068"/>
      </w:tabs>
    </w:pPr>
    <w:r>
      <w:rPr>
        <w:noProof/>
        <w:lang w:val="en-US"/>
      </w:rPr>
      <mc:AlternateContent>
        <mc:Choice Requires="wps">
          <w:drawing>
            <wp:anchor distT="0" distB="0" distL="0" distR="0" simplePos="0" relativeHeight="251655680" behindDoc="0" locked="0" layoutInCell="1" allowOverlap="1" wp14:anchorId="35E14E81" wp14:editId="4A3AC24A">
              <wp:simplePos x="904875" y="9725025"/>
              <wp:positionH relativeFrom="page">
                <wp:align>center</wp:align>
              </wp:positionH>
              <wp:positionV relativeFrom="page">
                <wp:align>bottom</wp:align>
              </wp:positionV>
              <wp:extent cx="396240" cy="472440"/>
              <wp:effectExtent l="0" t="0" r="3810" b="0"/>
              <wp:wrapNone/>
              <wp:docPr id="879748640"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11A4B086" w14:textId="7614CAF6"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14E81" id="_x0000_t202" coordsize="21600,21600" o:spt="202" path="m,l,21600r21600,l21600,xe">
              <v:stroke joinstyle="miter"/>
              <v:path gradientshapeok="t" o:connecttype="rect"/>
            </v:shapetype>
            <v:shape id="Textfeld 1" o:spid="_x0000_s1030" type="#_x0000_t202" alt="Public" style="position:absolute;margin-left:0;margin-top:0;width:31.2pt;height:37.2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y1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" filled="f" stroked="f">
              <v:textbox style="mso-fit-shape-to-text:t" inset="0,0,0,15pt">
                <w:txbxContent>
                  <w:p w14:paraId="11A4B086" w14:textId="7614CAF6"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324808">
      <w:rPr>
        <w:noProof/>
        <w:lang w:val="en-US"/>
      </w:rPr>
      <w:drawing>
        <wp:anchor distT="0" distB="0" distL="114300" distR="114300" simplePos="0" relativeHeight="251654656"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7969F" w14:textId="77777777" w:rsidR="003F07F6" w:rsidRDefault="003F07F6" w:rsidP="00CA1EB9">
      <w:pPr>
        <w:spacing w:line="240" w:lineRule="auto"/>
      </w:pPr>
      <w:r>
        <w:separator/>
      </w:r>
    </w:p>
  </w:footnote>
  <w:footnote w:type="continuationSeparator" w:id="0">
    <w:p w14:paraId="031AF793" w14:textId="77777777" w:rsidR="003F07F6" w:rsidRDefault="003F07F6" w:rsidP="00CA1EB9">
      <w:pPr>
        <w:spacing w:line="240" w:lineRule="auto"/>
      </w:pPr>
      <w:r>
        <w:continuationSeparator/>
      </w:r>
    </w:p>
  </w:footnote>
  <w:footnote w:type="continuationNotice" w:id="1">
    <w:p w14:paraId="41BAF5B8" w14:textId="77777777" w:rsidR="003F07F6" w:rsidRDefault="003F07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6971" w14:textId="77777777" w:rsidR="005C1D6F" w:rsidRDefault="005C1D6F">
    <w:pPr>
      <w:pStyle w:val="Header"/>
      <w:rPr>
        <w:color w:val="0095D5"/>
        <w:u w:color="0095D5"/>
      </w:rPr>
    </w:pPr>
    <w:r>
      <w:rPr>
        <w:noProof/>
        <w:color w:val="2B579A"/>
        <w:shd w:val="clear" w:color="auto" w:fill="E6E6E6"/>
      </w:rPr>
      <w:drawing>
        <wp:anchor distT="152400" distB="152400" distL="152400" distR="152400" simplePos="0" relativeHeight="251658752" behindDoc="1" locked="0" layoutInCell="1" allowOverlap="1" wp14:anchorId="503692DC" wp14:editId="58ACEE58">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Communiqué de presse</w:t>
    </w:r>
  </w:p>
  <w:p w14:paraId="1A28D53E" w14:textId="77777777" w:rsidR="005C1D6F" w:rsidRDefault="005C1D6F">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fldChar w:fldCharType="begin"/>
    </w:r>
    <w:r>
      <w:instrText>NUMPAGES</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028B" w14:textId="77777777" w:rsidR="005C1D6F" w:rsidRDefault="005C1D6F">
    <w:pPr>
      <w:pStyle w:val="Header"/>
      <w:rPr>
        <w:color w:val="0095D5"/>
        <w:u w:color="0095D5"/>
      </w:rPr>
    </w:pPr>
    <w:r>
      <w:rPr>
        <w:noProof/>
        <w:color w:val="2B579A"/>
        <w:shd w:val="clear" w:color="auto" w:fill="E6E6E6"/>
      </w:rPr>
      <w:drawing>
        <wp:anchor distT="152400" distB="152400" distL="152400" distR="152400" simplePos="0" relativeHeight="251659776" behindDoc="1" locked="0" layoutInCell="1" allowOverlap="1" wp14:anchorId="493E0017" wp14:editId="6A965722">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2848" behindDoc="1" locked="0" layoutInCell="1" allowOverlap="1" wp14:anchorId="249998F5" wp14:editId="338DAE2B">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Communiqué de presse</w:t>
    </w:r>
  </w:p>
  <w:p w14:paraId="64B17D03" w14:textId="77777777" w:rsidR="005C1D6F" w:rsidRDefault="005C1D6F">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fldChar w:fldCharType="begin"/>
    </w:r>
    <w:r>
      <w:instrText>NUMPAGES</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363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COMMUNIQUE DE </w:t>
    </w:r>
    <w:r w:rsidRPr="008E5D5C">
      <w:rPr>
        <w:color w:val="0095D5" w:themeColor="accent1"/>
      </w:rPr>
      <w:t>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Header"/>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2608"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69BA"/>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6EE5"/>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2226"/>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976C3"/>
    <w:rsid w:val="002A0160"/>
    <w:rsid w:val="002A24D0"/>
    <w:rsid w:val="002A34ED"/>
    <w:rsid w:val="002A4224"/>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097"/>
    <w:rsid w:val="002E5827"/>
    <w:rsid w:val="002E5F6F"/>
    <w:rsid w:val="002E6AC4"/>
    <w:rsid w:val="002E6DDE"/>
    <w:rsid w:val="002E7CBD"/>
    <w:rsid w:val="002F1F6D"/>
    <w:rsid w:val="002F6017"/>
    <w:rsid w:val="002F6C5E"/>
    <w:rsid w:val="003035C9"/>
    <w:rsid w:val="00305B63"/>
    <w:rsid w:val="003079CC"/>
    <w:rsid w:val="00307B79"/>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27DB9"/>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078"/>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417"/>
    <w:rsid w:val="003E6A23"/>
    <w:rsid w:val="003E7B5D"/>
    <w:rsid w:val="003E7FFA"/>
    <w:rsid w:val="003F07F6"/>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01C1"/>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D6F"/>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52EC"/>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2D9C"/>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58C"/>
    <w:rsid w:val="006A2CC5"/>
    <w:rsid w:val="006A2F26"/>
    <w:rsid w:val="006A453C"/>
    <w:rsid w:val="006A48E4"/>
    <w:rsid w:val="006A5375"/>
    <w:rsid w:val="006A72CC"/>
    <w:rsid w:val="006A75B3"/>
    <w:rsid w:val="006B0555"/>
    <w:rsid w:val="006B12AB"/>
    <w:rsid w:val="006B1B50"/>
    <w:rsid w:val="006B3A94"/>
    <w:rsid w:val="006B3C19"/>
    <w:rsid w:val="006B41F8"/>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7F8"/>
    <w:rsid w:val="006E4E31"/>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076FE"/>
    <w:rsid w:val="00711B05"/>
    <w:rsid w:val="00713160"/>
    <w:rsid w:val="0071422C"/>
    <w:rsid w:val="00714695"/>
    <w:rsid w:val="007155FA"/>
    <w:rsid w:val="00720C00"/>
    <w:rsid w:val="007210EC"/>
    <w:rsid w:val="00723055"/>
    <w:rsid w:val="0072330B"/>
    <w:rsid w:val="007237E9"/>
    <w:rsid w:val="00724E7B"/>
    <w:rsid w:val="007260A8"/>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E7DBE"/>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5B5"/>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59FD"/>
    <w:rsid w:val="009C638A"/>
    <w:rsid w:val="009C761B"/>
    <w:rsid w:val="009D0077"/>
    <w:rsid w:val="009D1CB7"/>
    <w:rsid w:val="009D3419"/>
    <w:rsid w:val="009D47AF"/>
    <w:rsid w:val="009D6528"/>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42B7"/>
    <w:rsid w:val="00A76721"/>
    <w:rsid w:val="00A769F5"/>
    <w:rsid w:val="00A77312"/>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5C3"/>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5750"/>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6AF0"/>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06E8"/>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29E"/>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3C2"/>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3660F"/>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7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4716"/>
    <w:rsid w:val="00DA5C2B"/>
    <w:rsid w:val="00DA5CB2"/>
    <w:rsid w:val="00DA61FA"/>
    <w:rsid w:val="00DA6AE5"/>
    <w:rsid w:val="00DA6C29"/>
    <w:rsid w:val="00DA75B1"/>
    <w:rsid w:val="00DA779A"/>
    <w:rsid w:val="00DA7CA1"/>
    <w:rsid w:val="00DB4CA1"/>
    <w:rsid w:val="00DB563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E6524"/>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96227"/>
    <w:rsid w:val="00EA072B"/>
    <w:rsid w:val="00EA212C"/>
    <w:rsid w:val="00EA2FA4"/>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648F"/>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0B51"/>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860"/>
    <w:rsid w:val="00F4793F"/>
    <w:rsid w:val="00F47AA5"/>
    <w:rsid w:val="00F50560"/>
    <w:rsid w:val="00F50AAD"/>
    <w:rsid w:val="00F53653"/>
    <w:rsid w:val="00F53B56"/>
    <w:rsid w:val="00F53D2F"/>
    <w:rsid w:val="00F5416D"/>
    <w:rsid w:val="00F54DC7"/>
    <w:rsid w:val="00F54F29"/>
    <w:rsid w:val="00F563C4"/>
    <w:rsid w:val="00F57429"/>
    <w:rsid w:val="00F575E1"/>
    <w:rsid w:val="00F60B1D"/>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6C7"/>
    <w:rsid w:val="00FB0C19"/>
    <w:rsid w:val="00FB1E24"/>
    <w:rsid w:val="00FB20E4"/>
    <w:rsid w:val="00FB2753"/>
    <w:rsid w:val="00FB30C0"/>
    <w:rsid w:val="00FB3BE1"/>
    <w:rsid w:val="00FB3FFB"/>
    <w:rsid w:val="00FB4C25"/>
    <w:rsid w:val="00FB5C8B"/>
    <w:rsid w:val="00FB764F"/>
    <w:rsid w:val="00FC33E4"/>
    <w:rsid w:val="00FC3AF1"/>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84203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catalog/products/wireless-system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irelessplanner.sennheiser.com/"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3993C0A8-2CF5-472B-A1FB-9B4401501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62</TotalTime>
  <Pages>1</Pages>
  <Words>620</Words>
  <Characters>3538</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docId:F90D8B646493482EECDA3CCA85B347CF</cp:keywords>
  <dc:description/>
  <cp:lastModifiedBy>Vialis, Valentine</cp:lastModifiedBy>
  <cp:revision>5</cp:revision>
  <cp:lastPrinted>2025-05-24T11:29:00Z</cp:lastPrinted>
  <dcterms:created xsi:type="dcterms:W3CDTF">2025-07-30T17:02:00Z</dcterms:created>
  <dcterms:modified xsi:type="dcterms:W3CDTF">2025-08-04T08:43:00Z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ClassificationContentMarkingFooterShapeIds">
    <vt:lpwstr>346fe620,63196745,409fab1b</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